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tbl>
      <w:tblPr>
        <w:tblStyle w:val="a3"/>
        <w:tblW w:w="145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976"/>
        <w:gridCol w:w="1842"/>
        <w:gridCol w:w="3262"/>
        <w:gridCol w:w="3686"/>
      </w:tblGrid>
      <w:tr>
        <w:trPr>
          <w:trHeight w:val="1462" w:hRule="atLeast"/>
        </w:trPr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запланированных выездов ФАПов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запланированных осмотров граждан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(чел.)</w:t>
            </w:r>
          </w:p>
        </w:tc>
      </w:tr>
      <w:tr>
        <w:trPr>
          <w:trHeight w:val="844" w:hRule="atLeast"/>
        </w:trPr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15_309091606"/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  <w:bookmarkEnd w:id="0"/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расное-на-Волге п.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2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28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ОГБУЗ  Красносельская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Захарово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Есюнино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Прискоково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Харитоново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Сухара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Боровиково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Красное-на-Волге п.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LibreOffice/6.3.4.2$Windows_X86_64 LibreOffice_project/60da17e045e08f1793c57c00ba83cdfce946d0aa</Application>
  <Pages>4</Pages>
  <Words>256</Words>
  <Characters>1501</Characters>
  <CharactersWithSpaces>1630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2022-03-11T09:04:00Z</dcterms:created>
  <dc:creator>Лазарева Татьяна Александрова</dc:creator>
  <dc:description/>
  <dc:language>ru-RU</dc:language>
  <cp:lastModifiedBy/>
  <cp:lastPrinted>2022-03-11T09:14:00Z</cp:lastPrinted>
  <dcterms:modified xsi:type="dcterms:W3CDTF">2022-03-17T16:47:42Z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